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B093" w14:textId="3E6766A0" w:rsidR="00A9415F" w:rsidRPr="00D34547" w:rsidRDefault="00A9415F" w:rsidP="00D34547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34547">
        <w:rPr>
          <w:rFonts w:ascii="Open Sans" w:hAnsi="Open Sans" w:cs="Open Sans"/>
          <w:b/>
          <w:bCs/>
          <w:color w:val="auto"/>
          <w:sz w:val="24"/>
          <w:szCs w:val="24"/>
        </w:rPr>
        <w:t>OŚWIADCZENIA</w:t>
      </w:r>
    </w:p>
    <w:p w14:paraId="22289A66" w14:textId="692FA55A" w:rsidR="00664C4F" w:rsidRPr="006031A0" w:rsidRDefault="00664C4F" w:rsidP="00D0515D">
      <w:pPr>
        <w:spacing w:before="240"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związku z ubieganiem się o przyznanie dofinansowania ze środków Programu Fundusze Europejskie na Infrastrukturę, Klimat, Środowisko 2021-2027</w:t>
      </w:r>
      <w:r w:rsidRPr="00AD2627">
        <w:rPr>
          <w:rFonts w:ascii="Open Sans" w:hAnsi="Open Sans" w:cs="Open Sans"/>
          <w:sz w:val="18"/>
          <w:szCs w:val="18"/>
        </w:rPr>
        <w:t xml:space="preserve">, Działanie </w:t>
      </w:r>
      <w:r w:rsidR="000A2A75" w:rsidRPr="00AD2627">
        <w:rPr>
          <w:rFonts w:ascii="Open Sans" w:hAnsi="Open Sans" w:cs="Open Sans"/>
          <w:sz w:val="18"/>
          <w:szCs w:val="18"/>
        </w:rPr>
        <w:t>FENX.1</w:t>
      </w:r>
      <w:r w:rsidR="006F2F60" w:rsidRPr="00AD2627">
        <w:rPr>
          <w:rFonts w:ascii="Open Sans" w:hAnsi="Open Sans" w:cs="Open Sans"/>
          <w:sz w:val="18"/>
          <w:szCs w:val="18"/>
        </w:rPr>
        <w:t>0</w:t>
      </w:r>
      <w:r w:rsidR="000A2A75" w:rsidRPr="00AD2627">
        <w:rPr>
          <w:rFonts w:ascii="Open Sans" w:hAnsi="Open Sans" w:cs="Open Sans"/>
          <w:sz w:val="18"/>
          <w:szCs w:val="18"/>
        </w:rPr>
        <w:t>.02 Odbudowa uszkodzonej lub zniszczonej infrastruktury w zakresie budynków użyteczności publicznej</w:t>
      </w:r>
      <w:r w:rsidRPr="00AD2627">
        <w:rPr>
          <w:rFonts w:ascii="Open Sans" w:hAnsi="Open Sans" w:cs="Open Sans"/>
          <w:sz w:val="18"/>
          <w:szCs w:val="18"/>
        </w:rPr>
        <w:t>,</w:t>
      </w:r>
      <w:r w:rsidRPr="006031A0">
        <w:rPr>
          <w:rFonts w:ascii="Open Sans" w:hAnsi="Open Sans" w:cs="Open Sans"/>
          <w:sz w:val="18"/>
          <w:szCs w:val="18"/>
        </w:rPr>
        <w:t xml:space="preserve"> na realizację projektu ………………………………… (nazwa projektu), </w:t>
      </w:r>
    </w:p>
    <w:p w14:paraId="0AB7F3C7" w14:textId="77777777" w:rsidR="00664C4F" w:rsidRPr="006031A0" w:rsidRDefault="00664C4F" w:rsidP="00D34547">
      <w:pPr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………………………………………………………………………… (nazwa wnioskodawcy) </w:t>
      </w:r>
    </w:p>
    <w:p w14:paraId="13C8EFCA" w14:textId="5116DD37" w:rsidR="00A9415F" w:rsidRPr="006031A0" w:rsidRDefault="00664C4F" w:rsidP="00D34547">
      <w:pPr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oświadcza, że</w:t>
      </w:r>
      <w:r w:rsidR="00A9415F" w:rsidRPr="006031A0">
        <w:rPr>
          <w:rFonts w:ascii="Open Sans" w:hAnsi="Open Sans" w:cs="Open Sans"/>
          <w:sz w:val="18"/>
          <w:szCs w:val="18"/>
        </w:rPr>
        <w:t>:</w:t>
      </w:r>
    </w:p>
    <w:p w14:paraId="0C42472C" w14:textId="19BE55F2" w:rsidR="001F6AB0" w:rsidRPr="006031A0" w:rsidRDefault="001F6AB0" w:rsidP="00D0515D">
      <w:pPr>
        <w:numPr>
          <w:ilvl w:val="0"/>
          <w:numId w:val="2"/>
        </w:numPr>
        <w:suppressAutoHyphens w:val="0"/>
        <w:spacing w:before="240"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Informacje zawarte we wniosku i w załącznikach są zgodne ze stanem faktycznym</w:t>
      </w:r>
      <w:r w:rsidR="001F6AB0" w:rsidRPr="006031A0">
        <w:rPr>
          <w:rFonts w:ascii="Open Sans" w:hAnsi="Open Sans" w:cs="Open Sans"/>
          <w:sz w:val="18"/>
          <w:szCs w:val="18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6031A0" w:rsidRDefault="00057BBD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D</w:t>
      </w:r>
      <w:r w:rsidR="000E5AF8" w:rsidRPr="006031A0">
        <w:rPr>
          <w:rFonts w:ascii="Open Sans" w:hAnsi="Open Sans" w:cs="Open Sans"/>
          <w:sz w:val="18"/>
          <w:szCs w:val="18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7C148E6A" w:rsidR="007B4EC5" w:rsidRPr="006031A0" w:rsidRDefault="00057BBD" w:rsidP="00D34547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Zapoznał</w:t>
      </w:r>
      <w:r w:rsidR="007B4EC5" w:rsidRPr="006031A0">
        <w:rPr>
          <w:rFonts w:ascii="Open Sans" w:hAnsi="Open Sans" w:cs="Open Sans"/>
          <w:sz w:val="18"/>
          <w:szCs w:val="18"/>
        </w:rPr>
        <w:t xml:space="preserve"> się z formą i sposobem komunikacji z </w:t>
      </w:r>
      <w:r w:rsidR="009D49CC" w:rsidRPr="006031A0">
        <w:rPr>
          <w:rFonts w:ascii="Open Sans" w:hAnsi="Open Sans" w:cs="Open Sans"/>
          <w:sz w:val="18"/>
          <w:szCs w:val="18"/>
        </w:rPr>
        <w:t>IW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 trakcie trwania konkursu</w:t>
      </w:r>
      <w:r w:rsidRPr="006031A0">
        <w:rPr>
          <w:rFonts w:ascii="Open Sans" w:hAnsi="Open Sans" w:cs="Open Sans"/>
          <w:sz w:val="18"/>
          <w:szCs w:val="18"/>
        </w:rPr>
        <w:t>,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ws</w:t>
      </w:r>
      <w:r w:rsidR="009D49CC" w:rsidRPr="006031A0">
        <w:rPr>
          <w:rFonts w:ascii="Open Sans" w:hAnsi="Open Sans" w:cs="Open Sans"/>
          <w:sz w:val="18"/>
          <w:szCs w:val="18"/>
        </w:rPr>
        <w:t xml:space="preserve">kazanymi </w:t>
      </w:r>
      <w:r w:rsidR="006031A0">
        <w:rPr>
          <w:rFonts w:ascii="Open Sans" w:hAnsi="Open Sans" w:cs="Open Sans"/>
          <w:sz w:val="18"/>
          <w:szCs w:val="18"/>
        </w:rPr>
        <w:br/>
      </w:r>
      <w:r w:rsidR="009D49CC" w:rsidRPr="006031A0">
        <w:rPr>
          <w:rFonts w:ascii="Open Sans" w:hAnsi="Open Sans" w:cs="Open Sans"/>
          <w:sz w:val="18"/>
          <w:szCs w:val="18"/>
        </w:rPr>
        <w:t>w Regulaminie konkursu</w:t>
      </w:r>
      <w:r w:rsidRPr="006031A0">
        <w:rPr>
          <w:rFonts w:ascii="Open Sans" w:hAnsi="Open Sans" w:cs="Open Sans"/>
          <w:sz w:val="18"/>
          <w:szCs w:val="18"/>
        </w:rPr>
        <w:t xml:space="preserve"> i jest</w:t>
      </w:r>
      <w:r w:rsidR="007B4EC5" w:rsidRPr="006031A0">
        <w:rPr>
          <w:rFonts w:ascii="Open Sans" w:hAnsi="Open Sans" w:cs="Open Sans"/>
          <w:sz w:val="18"/>
          <w:szCs w:val="18"/>
        </w:rPr>
        <w:t xml:space="preserve"> świadomy skutków ich niezachowania, zgodnie z postanowieniami Regulaminu.</w:t>
      </w:r>
    </w:p>
    <w:p w14:paraId="1DD8DD17" w14:textId="58F1587E" w:rsidR="002D4A6E" w:rsidRPr="006031A0" w:rsidRDefault="001E1EF8" w:rsidP="00D34547">
      <w:pPr>
        <w:pStyle w:val="Akapitzlist"/>
        <w:widowControl w:val="0"/>
        <w:numPr>
          <w:ilvl w:val="0"/>
          <w:numId w:val="2"/>
        </w:numPr>
        <w:spacing w:line="288" w:lineRule="auto"/>
        <w:contextualSpacing w:val="0"/>
        <w:rPr>
          <w:rFonts w:ascii="Open Sans" w:hAnsi="Open Sans" w:cs="Open Sans"/>
          <w:sz w:val="18"/>
          <w:szCs w:val="18"/>
        </w:rPr>
      </w:pPr>
      <w:r w:rsidRPr="00AD2627">
        <w:rPr>
          <w:rFonts w:ascii="Open Sans" w:hAnsi="Open Sans" w:cs="Open Sans"/>
          <w:sz w:val="18"/>
          <w:szCs w:val="18"/>
          <w:lang w:eastAsia="x-none"/>
        </w:rPr>
        <w:t>W</w:t>
      </w:r>
      <w:r w:rsidRPr="00AD2627">
        <w:rPr>
          <w:rFonts w:ascii="Open Sans" w:hAnsi="Open Sans" w:cs="Open Sans"/>
          <w:sz w:val="18"/>
          <w:szCs w:val="18"/>
          <w:lang w:val="x-none" w:eastAsia="x-none"/>
        </w:rPr>
        <w:t xml:space="preserve"> </w:t>
      </w:r>
      <w:r w:rsidR="003754DE" w:rsidRPr="00AD2627">
        <w:rPr>
          <w:rFonts w:ascii="Open Sans" w:hAnsi="Open Sans" w:cs="Open Sans"/>
          <w:sz w:val="18"/>
          <w:szCs w:val="18"/>
          <w:lang w:eastAsia="x-none"/>
        </w:rPr>
        <w:t xml:space="preserve">czasie trwania naboru </w:t>
      </w:r>
      <w:r w:rsidR="009D49CC" w:rsidRPr="00AD2627">
        <w:rPr>
          <w:rFonts w:ascii="Open Sans" w:hAnsi="Open Sans" w:cs="Open Sans"/>
          <w:sz w:val="18"/>
          <w:szCs w:val="18"/>
          <w:lang w:eastAsia="x-none"/>
        </w:rPr>
        <w:t>nr FENX.</w:t>
      </w:r>
      <w:r w:rsidR="006F2F60" w:rsidRPr="00AD2627">
        <w:rPr>
          <w:rFonts w:ascii="Open Sans" w:hAnsi="Open Sans" w:cs="Open Sans"/>
          <w:sz w:val="18"/>
          <w:szCs w:val="18"/>
          <w:lang w:eastAsia="x-none"/>
        </w:rPr>
        <w:t>10</w:t>
      </w:r>
      <w:r w:rsidR="009D49CC" w:rsidRPr="00AD2627">
        <w:rPr>
          <w:rFonts w:ascii="Open Sans" w:hAnsi="Open Sans" w:cs="Open Sans"/>
          <w:sz w:val="18"/>
          <w:szCs w:val="18"/>
          <w:lang w:eastAsia="x-none"/>
        </w:rPr>
        <w:t>.0</w:t>
      </w:r>
      <w:r w:rsidR="006F2F60" w:rsidRPr="00AD2627">
        <w:rPr>
          <w:rFonts w:ascii="Open Sans" w:hAnsi="Open Sans" w:cs="Open Sans"/>
          <w:sz w:val="18"/>
          <w:szCs w:val="18"/>
          <w:lang w:eastAsia="x-none"/>
        </w:rPr>
        <w:t>2</w:t>
      </w:r>
      <w:r w:rsidR="009D49CC" w:rsidRPr="00AD2627">
        <w:rPr>
          <w:rFonts w:ascii="Open Sans" w:hAnsi="Open Sans" w:cs="Open Sans"/>
          <w:sz w:val="18"/>
          <w:szCs w:val="18"/>
          <w:lang w:eastAsia="x-none"/>
        </w:rPr>
        <w:t>-IW.01-</w:t>
      </w:r>
      <w:r w:rsidR="00FD4136" w:rsidRPr="00AD2627">
        <w:rPr>
          <w:rFonts w:ascii="Open Sans" w:hAnsi="Open Sans" w:cs="Open Sans"/>
          <w:sz w:val="18"/>
          <w:szCs w:val="18"/>
          <w:lang w:eastAsia="x-none"/>
        </w:rPr>
        <w:t>………..</w:t>
      </w:r>
      <w:r w:rsidRPr="00AD2627">
        <w:rPr>
          <w:rFonts w:ascii="Open Sans" w:hAnsi="Open Sans" w:cs="Open Sans"/>
          <w:sz w:val="18"/>
          <w:szCs w:val="18"/>
        </w:rPr>
        <w:t>, projekt</w:t>
      </w:r>
      <w:r w:rsidRPr="006031A0">
        <w:rPr>
          <w:rFonts w:ascii="Open Sans" w:hAnsi="Open Sans" w:cs="Open Sans"/>
          <w:sz w:val="18"/>
          <w:szCs w:val="18"/>
        </w:rPr>
        <w:t xml:space="preserve"> pn</w:t>
      </w:r>
      <w:r w:rsidR="0048518C" w:rsidRPr="006031A0">
        <w:rPr>
          <w:rFonts w:ascii="Open Sans" w:hAnsi="Open Sans" w:cs="Open Sans"/>
          <w:sz w:val="18"/>
          <w:szCs w:val="18"/>
        </w:rPr>
        <w:t>.</w:t>
      </w:r>
      <w:r w:rsidRPr="006031A0">
        <w:rPr>
          <w:rFonts w:ascii="Open Sans" w:hAnsi="Open Sans" w:cs="Open Sans"/>
          <w:sz w:val="18"/>
          <w:szCs w:val="18"/>
        </w:rPr>
        <w:t xml:space="preserve"> …………………………. </w:t>
      </w:r>
      <w:r w:rsidRPr="006031A0">
        <w:rPr>
          <w:rFonts w:ascii="Open Sans" w:hAnsi="Open Sans" w:cs="Open Sans"/>
          <w:i/>
          <w:sz w:val="18"/>
          <w:szCs w:val="18"/>
        </w:rPr>
        <w:t xml:space="preserve">(tytuł projektu) </w:t>
      </w:r>
      <w:r w:rsidRPr="006031A0">
        <w:rPr>
          <w:rFonts w:ascii="Open Sans" w:hAnsi="Open Sans" w:cs="Open Sans"/>
          <w:sz w:val="18"/>
          <w:szCs w:val="18"/>
          <w:lang w:eastAsia="x-none"/>
        </w:rPr>
        <w:t>nie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m</w:t>
      </w:r>
      <w:r w:rsidRPr="006031A0">
        <w:rPr>
          <w:rFonts w:ascii="Open Sans" w:hAnsi="Open Sans" w:cs="Open Sans"/>
          <w:sz w:val="18"/>
          <w:szCs w:val="18"/>
          <w:lang w:eastAsia="x-none"/>
        </w:rPr>
        <w:t xml:space="preserve">iał 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możliwość ubiegania się o dofinansowanie ze środków właściwego Regionalnego Programu </w:t>
      </w:r>
      <w:r w:rsidR="003754DE" w:rsidRPr="006031A0">
        <w:rPr>
          <w:rFonts w:ascii="Open Sans" w:hAnsi="Open Sans" w:cs="Open Sans"/>
          <w:sz w:val="18"/>
          <w:szCs w:val="18"/>
          <w:lang w:val="x-none" w:eastAsia="x-none"/>
        </w:rPr>
        <w:t>Operacyjnego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>.</w:t>
      </w:r>
    </w:p>
    <w:p w14:paraId="23A67607" w14:textId="282ABADA" w:rsidR="002D4A6E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bookmarkStart w:id="0" w:name="_Hlk163119385"/>
      <w:r w:rsidRPr="006031A0">
        <w:rPr>
          <w:rFonts w:ascii="Open Sans" w:hAnsi="Open Sans" w:cs="Open Sans"/>
          <w:sz w:val="18"/>
          <w:szCs w:val="18"/>
        </w:rPr>
        <w:t xml:space="preserve">Żaden element projektu nie był, nie jest i nie będzie podwójnie finansowany </w:t>
      </w:r>
      <w:r w:rsidR="009D49CC" w:rsidRPr="006031A0">
        <w:rPr>
          <w:rFonts w:ascii="Open Sans" w:hAnsi="Open Sans" w:cs="Open Sans"/>
          <w:sz w:val="18"/>
          <w:szCs w:val="18"/>
        </w:rPr>
        <w:t>zgodnie z Wytycznymi dotyczącymi kwalifikowalności wydatków na lata 2021-2027</w:t>
      </w:r>
      <w:r w:rsidR="007E039A">
        <w:rPr>
          <w:rFonts w:ascii="Open Sans" w:hAnsi="Open Sans" w:cs="Open Sans"/>
          <w:sz w:val="18"/>
          <w:szCs w:val="18"/>
        </w:rPr>
        <w:t>.</w:t>
      </w:r>
    </w:p>
    <w:bookmarkEnd w:id="0"/>
    <w:p w14:paraId="1707FC60" w14:textId="07293CD5" w:rsidR="00314D2C" w:rsidRPr="006031A0" w:rsidRDefault="00314D2C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</w:p>
    <w:p w14:paraId="440AA6A3" w14:textId="01901326" w:rsidR="00A9415F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podlega wykluczeniu z ubiegania się o dofinansowanie </w:t>
      </w:r>
      <w:r w:rsidR="000E5AF8" w:rsidRPr="006031A0">
        <w:rPr>
          <w:rFonts w:ascii="Open Sans" w:hAnsi="Open Sans" w:cs="Open Sans"/>
          <w:sz w:val="18"/>
          <w:szCs w:val="18"/>
        </w:rPr>
        <w:t xml:space="preserve">(nie orzeczono wobec niego </w:t>
      </w:r>
      <w:r w:rsidR="00164C17" w:rsidRPr="006031A0">
        <w:rPr>
          <w:rFonts w:ascii="Open Sans" w:hAnsi="Open Sans" w:cs="Open Sans"/>
          <w:sz w:val="18"/>
          <w:szCs w:val="18"/>
        </w:rPr>
        <w:t>oraz</w:t>
      </w:r>
      <w:r w:rsidR="000E5AF8" w:rsidRPr="006031A0">
        <w:rPr>
          <w:rFonts w:ascii="Open Sans" w:hAnsi="Open Sans" w:cs="Open Sans"/>
          <w:sz w:val="18"/>
          <w:szCs w:val="18"/>
        </w:rPr>
        <w:t xml:space="preserve"> podmiotu upoważnionego do ponoszenia wydatkó</w:t>
      </w:r>
      <w:r w:rsidR="00CA55EF" w:rsidRPr="006031A0">
        <w:rPr>
          <w:rFonts w:ascii="Open Sans" w:hAnsi="Open Sans" w:cs="Open Sans"/>
          <w:sz w:val="18"/>
          <w:szCs w:val="18"/>
        </w:rPr>
        <w:t>w w ramach projektu</w:t>
      </w:r>
      <w:r w:rsidR="000E5AF8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1"/>
      </w:r>
      <w:r w:rsidR="000E5AF8" w:rsidRPr="006031A0">
        <w:rPr>
          <w:rFonts w:ascii="Open Sans" w:hAnsi="Open Sans" w:cs="Open Sans"/>
          <w:sz w:val="18"/>
          <w:szCs w:val="18"/>
        </w:rPr>
        <w:t xml:space="preserve"> zakazu dostępu do środków funduszy europejskich) </w:t>
      </w:r>
      <w:r w:rsidRPr="006031A0">
        <w:rPr>
          <w:rFonts w:ascii="Open Sans" w:hAnsi="Open Sans" w:cs="Open Sans"/>
          <w:sz w:val="18"/>
          <w:szCs w:val="18"/>
        </w:rPr>
        <w:t>na podstawie odrębnych przepisów takich jak:</w:t>
      </w:r>
    </w:p>
    <w:p w14:paraId="1A7FB282" w14:textId="74B86000" w:rsidR="009D49CC" w:rsidRPr="006031A0" w:rsidRDefault="009D49CC" w:rsidP="00D34547">
      <w:pPr>
        <w:pStyle w:val="Akapitzlist"/>
        <w:numPr>
          <w:ilvl w:val="1"/>
          <w:numId w:val="24"/>
        </w:numPr>
        <w:tabs>
          <w:tab w:val="clear" w:pos="1440"/>
          <w:tab w:val="num" w:pos="1134"/>
        </w:tabs>
        <w:spacing w:line="288" w:lineRule="auto"/>
        <w:ind w:left="709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art. 207 ust. 4 ustawy z dnia 27 sierpnia 2009 r. o finansach publicznych (Dz. U. z 2022 r. poz. 1634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zm.);</w:t>
      </w:r>
    </w:p>
    <w:p w14:paraId="2FEFE956" w14:textId="3D016436" w:rsidR="009D49CC" w:rsidRPr="006031A0" w:rsidRDefault="009D49CC" w:rsidP="00D0515D">
      <w:pPr>
        <w:pStyle w:val="Akapitzlist"/>
        <w:numPr>
          <w:ilvl w:val="1"/>
          <w:numId w:val="24"/>
        </w:numPr>
        <w:tabs>
          <w:tab w:val="clear" w:pos="1440"/>
          <w:tab w:val="num" w:pos="1134"/>
        </w:tabs>
        <w:spacing w:line="288" w:lineRule="auto"/>
        <w:ind w:left="709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art. 12 ust. 1 pkt 1 ustawy z dnia 15 czerwca 2012 r. o skutkach powierzania wykonywania pracy cudzoziemcom przebywającym wbrew przepisom na terytorium Rzeczypospolitej Polskiej (Dz. U. z 2021 poz. 1745);</w:t>
      </w:r>
    </w:p>
    <w:p w14:paraId="027DEBD1" w14:textId="16A7C876" w:rsidR="009D49CC" w:rsidRPr="006031A0" w:rsidRDefault="009D49CC" w:rsidP="00D34547">
      <w:pPr>
        <w:pStyle w:val="Akapitzlist"/>
        <w:numPr>
          <w:ilvl w:val="1"/>
          <w:numId w:val="24"/>
        </w:numPr>
        <w:tabs>
          <w:tab w:val="clear" w:pos="1440"/>
          <w:tab w:val="num" w:pos="1134"/>
        </w:tabs>
        <w:spacing w:line="288" w:lineRule="auto"/>
        <w:ind w:left="709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art. 9 ust. 1 pkt 2a ustawy z dnia 28 października 2002 r. o odpowiedzialności podmiotów zbiorowych za czyny zabronione pod groźbą kary (Dz. U. z 2020 r. poz. 358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</w:t>
      </w:r>
    </w:p>
    <w:p w14:paraId="4FD7DB61" w14:textId="24BDDA4E" w:rsidR="009D49CC" w:rsidRPr="006031A0" w:rsidRDefault="009D49CC" w:rsidP="00D34547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 xml:space="preserve">Nie zostało zakazane </w:t>
      </w:r>
      <w:r w:rsidR="00CA55EF" w:rsidRPr="006031A0">
        <w:rPr>
          <w:rFonts w:ascii="Open Sans" w:hAnsi="Open Sans" w:cs="Open Sans"/>
          <w:sz w:val="18"/>
          <w:szCs w:val="18"/>
        </w:rPr>
        <w:t>wobec Wnioskodawcy i podmiotu upoważnionego do ponoszenia wydatków w ramach projektu</w:t>
      </w:r>
      <w:r w:rsidR="00CA55EF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2"/>
      </w:r>
      <w:r w:rsidR="00CA55E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6031A0">
        <w:rPr>
          <w:rFonts w:ascii="Open Sans" w:hAnsi="Open Sans" w:cs="Open Sans"/>
          <w:sz w:val="18"/>
          <w:szCs w:val="18"/>
        </w:rPr>
        <w:t>wa narodowego (Dz. U. poz. 835):</w:t>
      </w:r>
    </w:p>
    <w:p w14:paraId="2FB9833F" w14:textId="4C43F75A" w:rsidR="00170A3D" w:rsidRPr="006031A0" w:rsidRDefault="00170A3D" w:rsidP="00D0515D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spacing w:before="240" w:line="288" w:lineRule="auto"/>
        <w:ind w:left="709" w:hanging="357"/>
        <w:contextualSpacing w:val="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</w:t>
      </w:r>
      <w:r w:rsidRPr="006031A0">
        <w:rPr>
          <w:rFonts w:ascii="Open Sans" w:hAnsi="Open Sans" w:cs="Open Sans"/>
          <w:sz w:val="18"/>
          <w:szCs w:val="18"/>
        </w:rPr>
        <w:br/>
        <w:t xml:space="preserve">i niezależność Ukrainy lub im zagrażających (Dz. Urz. UE L 78 z 17.03.2014, str. 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2012/642/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2014/145/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 lub decyzji Rady 2014/512/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</w:t>
      </w:r>
    </w:p>
    <w:p w14:paraId="284BD956" w14:textId="7864BABF" w:rsidR="00170A3D" w:rsidRPr="006031A0" w:rsidRDefault="00170A3D" w:rsidP="00D34547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spacing w:line="288" w:lineRule="auto"/>
        <w:ind w:left="709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6031A0">
        <w:rPr>
          <w:rFonts w:ascii="Open Sans" w:hAnsi="Open Sans" w:cs="Open Sans"/>
          <w:sz w:val="18"/>
          <w:szCs w:val="18"/>
        </w:rPr>
        <w:t>t.j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.: Dz. U. z 2023 r. poz. 129,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w szczególności nie jest wpisany na listę, o której mowa w art. 2 tej ustawy.</w:t>
      </w:r>
    </w:p>
    <w:p w14:paraId="4FDEBEC8" w14:textId="2718597D" w:rsidR="00643F6F" w:rsidRPr="006031A0" w:rsidRDefault="00EC5A4D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643F6F" w:rsidRPr="006031A0">
        <w:rPr>
          <w:rFonts w:ascii="Open Sans" w:hAnsi="Open Sans" w:cs="Open Sans"/>
          <w:sz w:val="18"/>
          <w:szCs w:val="18"/>
        </w:rPr>
        <w:t>.</w:t>
      </w:r>
    </w:p>
    <w:p w14:paraId="2173399E" w14:textId="7420F9DE" w:rsidR="00057BBD" w:rsidRPr="006031A0" w:rsidRDefault="00EC5A4D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  <w:r w:rsidR="00835E4F" w:rsidRPr="006031A0">
        <w:rPr>
          <w:rFonts w:ascii="Open Sans" w:hAnsi="Open Sans" w:cs="Open Sans"/>
          <w:sz w:val="18"/>
          <w:szCs w:val="18"/>
        </w:rPr>
        <w:t>(*)</w:t>
      </w:r>
    </w:p>
    <w:p w14:paraId="5991FA06" w14:textId="77777777" w:rsidR="00E65993" w:rsidRPr="006031A0" w:rsidRDefault="00E65993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Zobowiązania wobec Urzędu Skarbowego i Zakładu Ubezpieczeń Społecznych regulowane są w terminie oraz nie</w:t>
      </w:r>
      <w:r w:rsidR="00855C5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6031A0" w:rsidRDefault="00E65993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6031A0">
        <w:rPr>
          <w:rFonts w:ascii="Open Sans" w:hAnsi="Open Sans" w:cs="Open Sans"/>
          <w:sz w:val="18"/>
          <w:szCs w:val="18"/>
        </w:rPr>
        <w:t>.</w:t>
      </w:r>
    </w:p>
    <w:p w14:paraId="19AA30C2" w14:textId="3060A28C" w:rsidR="00A9415F" w:rsidRPr="006031A0" w:rsidRDefault="00E021C3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6031A0" w:rsidRDefault="00E021C3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Wydatki ponoszone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przez ………………</w:t>
      </w:r>
      <w:r w:rsidRPr="006031A0">
        <w:rPr>
          <w:rFonts w:ascii="Open Sans" w:hAnsi="Open Sans" w:cs="Open Sans"/>
          <w:sz w:val="18"/>
          <w:szCs w:val="18"/>
        </w:rPr>
        <w:t xml:space="preserve"> (należy podać nazwę podmiotu</w:t>
      </w:r>
      <w:r w:rsidR="00CA55EF" w:rsidRPr="006031A0">
        <w:rPr>
          <w:rFonts w:ascii="Open Sans" w:hAnsi="Open Sans" w:cs="Open Sans"/>
          <w:sz w:val="18"/>
          <w:szCs w:val="18"/>
        </w:rPr>
        <w:t xml:space="preserve"> upoważnionego do ponoszenia wydatków w ramach projektu)</w:t>
      </w:r>
      <w:r w:rsidRPr="006031A0">
        <w:rPr>
          <w:rFonts w:ascii="Open Sans" w:hAnsi="Open Sans" w:cs="Open Sans"/>
          <w:sz w:val="18"/>
          <w:szCs w:val="18"/>
        </w:rPr>
        <w:t xml:space="preserve"> będą </w:t>
      </w:r>
      <w:r w:rsidR="00A9415F" w:rsidRPr="006031A0">
        <w:rPr>
          <w:rFonts w:ascii="Open Sans" w:hAnsi="Open Sans" w:cs="Open Sans"/>
          <w:sz w:val="18"/>
          <w:szCs w:val="18"/>
        </w:rPr>
        <w:t xml:space="preserve">poniesione zgodnie z zasadami kwalifikowania wydatków i </w:t>
      </w:r>
      <w:r w:rsidR="00EB3621" w:rsidRPr="006031A0">
        <w:rPr>
          <w:rFonts w:ascii="Open Sans" w:hAnsi="Open Sans" w:cs="Open Sans"/>
          <w:sz w:val="18"/>
          <w:szCs w:val="18"/>
        </w:rPr>
        <w:t>Beneficjent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przyjmuje na siebie odpowiedzialność za ich prawidłowość.</w:t>
      </w:r>
      <w:r w:rsidR="00A9415F" w:rsidRPr="006031A0">
        <w:rPr>
          <w:rFonts w:ascii="Open Sans" w:hAnsi="Open Sans" w:cs="Open Sans"/>
          <w:sz w:val="18"/>
          <w:szCs w:val="18"/>
          <w:vertAlign w:val="superscript"/>
        </w:rPr>
        <w:footnoteReference w:id="3"/>
      </w:r>
    </w:p>
    <w:p w14:paraId="7F58C80D" w14:textId="77777777" w:rsidR="000E5AF8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właściwymi przepisami prawa wspólnotowego i krajowego, w szczególności dotyczącymi zamówień pub</w:t>
      </w:r>
      <w:r w:rsidR="000E5AF8" w:rsidRPr="006031A0">
        <w:rPr>
          <w:rFonts w:ascii="Open Sans" w:hAnsi="Open Sans" w:cs="Open Sans"/>
          <w:sz w:val="18"/>
          <w:szCs w:val="18"/>
        </w:rPr>
        <w:t>licznych oraz pomocy publicznej.</w:t>
      </w:r>
    </w:p>
    <w:p w14:paraId="6BD25B67" w14:textId="47BDDC52" w:rsidR="009E1730" w:rsidRPr="006031A0" w:rsidRDefault="000E5AF8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07A1A7A2" w14:textId="553A1BCB" w:rsidR="00A9415F" w:rsidRPr="006031A0" w:rsidRDefault="00E65993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 xml:space="preserve">obowiązuje się do zapewnienia trwałości </w:t>
      </w:r>
      <w:r w:rsidRPr="006031A0">
        <w:rPr>
          <w:rFonts w:ascii="Open Sans" w:hAnsi="Open Sans" w:cs="Open Sans"/>
          <w:sz w:val="18"/>
          <w:szCs w:val="18"/>
        </w:rPr>
        <w:t>P</w:t>
      </w:r>
      <w:r w:rsidR="00A9415F" w:rsidRPr="006031A0">
        <w:rPr>
          <w:rFonts w:ascii="Open Sans" w:hAnsi="Open Sans" w:cs="Open Sans"/>
          <w:sz w:val="18"/>
          <w:szCs w:val="18"/>
        </w:rPr>
        <w:t>rojektu, w rozum</w:t>
      </w:r>
      <w:r w:rsidR="00BA2447" w:rsidRPr="006031A0">
        <w:rPr>
          <w:rFonts w:ascii="Open Sans" w:hAnsi="Open Sans" w:cs="Open Sans"/>
          <w:sz w:val="18"/>
          <w:szCs w:val="18"/>
        </w:rPr>
        <w:t>ieniu art. 65 rozporządzenia 2021/1060</w:t>
      </w:r>
      <w:r w:rsidR="00A9415F" w:rsidRPr="006031A0">
        <w:rPr>
          <w:rFonts w:ascii="Open Sans" w:hAnsi="Open Sans" w:cs="Open Sans"/>
          <w:sz w:val="18"/>
          <w:szCs w:val="18"/>
        </w:rPr>
        <w:t>, w okresie 5 lat od daty płatności końcowej na rzecz Beneficjent</w:t>
      </w:r>
      <w:r w:rsidR="00EB3621" w:rsidRPr="006031A0">
        <w:rPr>
          <w:rFonts w:ascii="Open Sans" w:hAnsi="Open Sans" w:cs="Open Sans"/>
          <w:sz w:val="18"/>
          <w:szCs w:val="18"/>
        </w:rPr>
        <w:t>a</w:t>
      </w:r>
      <w:r w:rsidR="00A9415F" w:rsidRPr="006031A0">
        <w:rPr>
          <w:rFonts w:ascii="Open Sans" w:hAnsi="Open Sans" w:cs="Open Sans"/>
          <w:sz w:val="18"/>
          <w:szCs w:val="18"/>
        </w:rPr>
        <w:t>, pod rygorem obowiązku zwrotu środków.</w:t>
      </w:r>
    </w:p>
    <w:p w14:paraId="5FA8A34E" w14:textId="77777777" w:rsidR="00A9415F" w:rsidRPr="006031A0" w:rsidRDefault="00E65993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>obowiązuje się do zabezpieczenia środków na pokrycie wkładu własnego.</w:t>
      </w:r>
    </w:p>
    <w:p w14:paraId="638DCA55" w14:textId="77777777" w:rsidR="00A9415F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6031A0" w:rsidRDefault="00A9415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i stosuje procedury dotyczące:</w:t>
      </w:r>
    </w:p>
    <w:p w14:paraId="7293DBCB" w14:textId="77777777" w:rsidR="00A9415F" w:rsidRPr="006031A0" w:rsidRDefault="00A9415F" w:rsidP="00D0515D">
      <w:pPr>
        <w:numPr>
          <w:ilvl w:val="1"/>
          <w:numId w:val="26"/>
        </w:numPr>
        <w:tabs>
          <w:tab w:val="clear" w:pos="1440"/>
          <w:tab w:val="num" w:pos="1134"/>
        </w:tabs>
        <w:suppressAutoHyphens w:val="0"/>
        <w:spacing w:line="288" w:lineRule="auto"/>
        <w:ind w:left="709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6031A0" w:rsidRDefault="00A9415F" w:rsidP="00D34547">
      <w:pPr>
        <w:numPr>
          <w:ilvl w:val="1"/>
          <w:numId w:val="26"/>
        </w:numPr>
        <w:tabs>
          <w:tab w:val="clear" w:pos="1440"/>
          <w:tab w:val="num" w:pos="1134"/>
        </w:tabs>
        <w:suppressAutoHyphens w:val="0"/>
        <w:spacing w:line="288" w:lineRule="auto"/>
        <w:ind w:left="709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przygotowywania wniosków o płatność, w tym zasad weryfikacji i poświadczania, czy wszystkie wydatki włączane do wniosku o płatność są zgodne z zasadami zawartymi w </w:t>
      </w:r>
      <w:r w:rsidR="007F3192" w:rsidRPr="006031A0">
        <w:rPr>
          <w:rFonts w:ascii="Open Sans" w:hAnsi="Open Sans" w:cs="Open Sans"/>
          <w:i/>
          <w:sz w:val="18"/>
          <w:szCs w:val="18"/>
        </w:rPr>
        <w:t xml:space="preserve">Wytycznych </w:t>
      </w:r>
      <w:r w:rsidR="00A2604F" w:rsidRPr="006031A0">
        <w:rPr>
          <w:rFonts w:ascii="Open Sans" w:hAnsi="Open Sans" w:cs="Open Sans"/>
          <w:i/>
          <w:sz w:val="18"/>
          <w:szCs w:val="18"/>
        </w:rPr>
        <w:t>dotyczących kwalifikowalności wydatków na lata 2021-2027</w:t>
      </w:r>
      <w:r w:rsidRPr="006031A0">
        <w:rPr>
          <w:rFonts w:ascii="Open Sans" w:hAnsi="Open Sans" w:cs="Open Sans"/>
          <w:sz w:val="18"/>
          <w:szCs w:val="18"/>
        </w:rPr>
        <w:t xml:space="preserve">, wydanych przez </w:t>
      </w:r>
      <w:r w:rsidR="00A2604F" w:rsidRPr="006031A0">
        <w:rPr>
          <w:rFonts w:ascii="Open Sans" w:hAnsi="Open Sans" w:cs="Open Sans"/>
          <w:sz w:val="18"/>
          <w:szCs w:val="18"/>
        </w:rPr>
        <w:t>Funduszy i Polityki Regionalnej</w:t>
      </w:r>
      <w:r w:rsidRPr="006031A0">
        <w:rPr>
          <w:rFonts w:ascii="Open Sans" w:hAnsi="Open Sans" w:cs="Open Sans"/>
          <w:sz w:val="18"/>
          <w:szCs w:val="18"/>
        </w:rPr>
        <w:t>;</w:t>
      </w:r>
    </w:p>
    <w:p w14:paraId="6C381522" w14:textId="1E101BDA" w:rsidR="00A9415F" w:rsidRPr="006031A0" w:rsidRDefault="00A9415F" w:rsidP="00D34547">
      <w:pPr>
        <w:numPr>
          <w:ilvl w:val="1"/>
          <w:numId w:val="26"/>
        </w:numPr>
        <w:tabs>
          <w:tab w:val="clear" w:pos="1440"/>
          <w:tab w:val="num" w:pos="1134"/>
        </w:tabs>
        <w:suppressAutoHyphens w:val="0"/>
        <w:spacing w:line="288" w:lineRule="auto"/>
        <w:ind w:left="709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archiwizacji wszelkich dokumentów związanych z realizacją projektu zgodnie z</w:t>
      </w:r>
      <w:r w:rsidR="00052801" w:rsidRPr="006031A0">
        <w:rPr>
          <w:rFonts w:ascii="Open Sans" w:hAnsi="Open Sans" w:cs="Open Sans"/>
          <w:sz w:val="18"/>
          <w:szCs w:val="18"/>
        </w:rPr>
        <w:t> </w:t>
      </w:r>
      <w:r w:rsidRPr="006031A0">
        <w:rPr>
          <w:rFonts w:ascii="Open Sans" w:hAnsi="Open Sans" w:cs="Open Sans"/>
          <w:sz w:val="18"/>
          <w:szCs w:val="18"/>
        </w:rPr>
        <w:t>postanowieniami Rozporządzenia Parlamentu E</w:t>
      </w:r>
      <w:r w:rsidR="00A2604F" w:rsidRPr="006031A0">
        <w:rPr>
          <w:rFonts w:ascii="Open Sans" w:hAnsi="Open Sans" w:cs="Open Sans"/>
          <w:sz w:val="18"/>
          <w:szCs w:val="18"/>
        </w:rPr>
        <w:t>uropejskiego i Rady (UE) nr 2021/1060,</w:t>
      </w:r>
      <w:r w:rsidRPr="006031A0">
        <w:rPr>
          <w:rFonts w:ascii="Open Sans" w:hAnsi="Open Sans" w:cs="Open Sans"/>
          <w:sz w:val="18"/>
          <w:szCs w:val="18"/>
        </w:rPr>
        <w:t xml:space="preserve"> </w:t>
      </w:r>
      <w:r w:rsidR="00A2604F" w:rsidRPr="006031A0">
        <w:rPr>
          <w:rFonts w:ascii="Open Sans" w:hAnsi="Open Sans" w:cs="Open Sans"/>
          <w:sz w:val="18"/>
          <w:szCs w:val="18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6031A0">
        <w:rPr>
          <w:rFonts w:ascii="Open Sans" w:hAnsi="Open Sans" w:cs="Open Sans"/>
          <w:sz w:val="18"/>
          <w:szCs w:val="18"/>
        </w:rPr>
        <w:t>.</w:t>
      </w:r>
    </w:p>
    <w:p w14:paraId="3E8FA7CC" w14:textId="2D64AEA4" w:rsidR="00AC283F" w:rsidRPr="006031A0" w:rsidRDefault="00A2604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6031A0">
        <w:rPr>
          <w:rFonts w:ascii="Open Sans" w:hAnsi="Open Sans" w:cs="Open Sans"/>
          <w:sz w:val="18"/>
          <w:szCs w:val="18"/>
        </w:rPr>
        <w:t xml:space="preserve">. </w:t>
      </w:r>
    </w:p>
    <w:p w14:paraId="28250D0F" w14:textId="0CC431CB" w:rsidR="00AC283F" w:rsidRPr="006031A0" w:rsidRDefault="00A2604F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4"/>
      </w:r>
      <w:r w:rsidRPr="006031A0">
        <w:rPr>
          <w:rFonts w:ascii="Open Sans" w:hAnsi="Open Sans" w:cs="Open Sans"/>
          <w:sz w:val="18"/>
          <w:szCs w:val="18"/>
        </w:rPr>
        <w:t xml:space="preserve">, </w:t>
      </w:r>
      <w:r w:rsidR="00AF7990" w:rsidRPr="006031A0">
        <w:rPr>
          <w:rFonts w:ascii="Open Sans" w:hAnsi="Open Sans" w:cs="Open Sans"/>
          <w:sz w:val="18"/>
          <w:szCs w:val="18"/>
        </w:rPr>
        <w:t>stosowane są</w:t>
      </w:r>
      <w:r w:rsidRPr="006031A0">
        <w:rPr>
          <w:rFonts w:ascii="Open Sans" w:hAnsi="Open Sans" w:cs="Open Sans"/>
          <w:sz w:val="18"/>
          <w:szCs w:val="18"/>
        </w:rPr>
        <w:t xml:space="preserve"> wymogi określone w Wytycznych dotyczących  kwalifikowalności wydatków na lata 2021-2027, w tym w  szczególności dotyczące  zasady konkurencyjności</w:t>
      </w:r>
      <w:r w:rsidR="00AF7990" w:rsidRPr="006031A0">
        <w:rPr>
          <w:rFonts w:ascii="Open Sans" w:hAnsi="Open Sans" w:cs="Open Sans"/>
          <w:sz w:val="18"/>
          <w:szCs w:val="18"/>
        </w:rPr>
        <w:t xml:space="preserve">. W przypadku </w:t>
      </w:r>
      <w:r w:rsidRPr="006031A0">
        <w:rPr>
          <w:rFonts w:ascii="Open Sans" w:hAnsi="Open Sans" w:cs="Open Sans"/>
          <w:sz w:val="18"/>
          <w:szCs w:val="18"/>
        </w:rPr>
        <w:t>przeprowadza</w:t>
      </w:r>
      <w:r w:rsidR="00AF7990" w:rsidRPr="006031A0">
        <w:rPr>
          <w:rFonts w:ascii="Open Sans" w:hAnsi="Open Sans" w:cs="Open Sans"/>
          <w:sz w:val="18"/>
          <w:szCs w:val="18"/>
        </w:rPr>
        <w:t>nia</w:t>
      </w:r>
      <w:r w:rsidRPr="006031A0">
        <w:rPr>
          <w:rFonts w:ascii="Open Sans" w:hAnsi="Open Sans" w:cs="Open Sans"/>
          <w:sz w:val="18"/>
          <w:szCs w:val="18"/>
        </w:rPr>
        <w:t xml:space="preserve"> zamówienia zgodnie z zasadą konkurencyjności, zapytanie ofertowe </w:t>
      </w:r>
      <w:r w:rsidR="00AF7990" w:rsidRPr="006031A0">
        <w:rPr>
          <w:rFonts w:ascii="Open Sans" w:hAnsi="Open Sans" w:cs="Open Sans"/>
          <w:sz w:val="18"/>
          <w:szCs w:val="18"/>
        </w:rPr>
        <w:t xml:space="preserve">zostanie opublikowane </w:t>
      </w:r>
      <w:r w:rsidRPr="006031A0">
        <w:rPr>
          <w:rFonts w:ascii="Open Sans" w:hAnsi="Open Sans" w:cs="Open Sans"/>
          <w:sz w:val="18"/>
          <w:szCs w:val="18"/>
        </w:rPr>
        <w:t>na stronie int</w:t>
      </w:r>
      <w:r w:rsidR="00AF7990" w:rsidRPr="006031A0">
        <w:rPr>
          <w:rFonts w:ascii="Open Sans" w:hAnsi="Open Sans" w:cs="Open Sans"/>
          <w:sz w:val="18"/>
          <w:szCs w:val="18"/>
        </w:rPr>
        <w:t>ernetowej bazy konkurencyjności, a komunikacja będzie prowadzona</w:t>
      </w:r>
      <w:r w:rsidRPr="006031A0">
        <w:rPr>
          <w:rFonts w:ascii="Open Sans" w:hAnsi="Open Sans" w:cs="Open Sans"/>
          <w:sz w:val="18"/>
          <w:szCs w:val="18"/>
        </w:rPr>
        <w:t xml:space="preserve"> na zasadach określonych w Wytycznych dotyczących kwalifikowalności wydatków na lata 2021- 2027.</w:t>
      </w:r>
    </w:p>
    <w:p w14:paraId="3072CB05" w14:textId="7A5E0AB1" w:rsidR="00AC283F" w:rsidRPr="006031A0" w:rsidRDefault="00AF7990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</w:t>
      </w:r>
      <w:r w:rsidR="00A2604F" w:rsidRPr="006031A0">
        <w:rPr>
          <w:rFonts w:ascii="Open Sans" w:hAnsi="Open Sans" w:cs="Open Sans"/>
          <w:sz w:val="18"/>
          <w:szCs w:val="18"/>
        </w:rPr>
        <w:t xml:space="preserve">est zobowiązany do przygotowania i przeprowadzenia postępowania o udzielenie zamówienia w sposób zapewniający zachowanie uczciwej konkurencji oraz równe traktowanie wykonawców a także do </w:t>
      </w:r>
      <w:r w:rsidR="00A2604F" w:rsidRPr="006031A0">
        <w:rPr>
          <w:rFonts w:ascii="Open Sans" w:hAnsi="Open Sans" w:cs="Open Sans"/>
          <w:sz w:val="18"/>
          <w:szCs w:val="18"/>
        </w:rPr>
        <w:lastRenderedPageBreak/>
        <w:t>działania w sposób przejrzysty i proporcjonalny – zgodnie z procedurą określoną w podrozdziale 3.2 Wytycznych (zasadą konkurencyjności).</w:t>
      </w:r>
    </w:p>
    <w:p w14:paraId="1E366294" w14:textId="77777777" w:rsidR="00144EC1" w:rsidRPr="006031A0" w:rsidRDefault="00144EC1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Default="00144EC1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5666EC6D" w14:textId="26210AA3" w:rsidR="0073457C" w:rsidRPr="00D047FB" w:rsidRDefault="0073457C" w:rsidP="00D34547">
      <w:pPr>
        <w:numPr>
          <w:ilvl w:val="0"/>
          <w:numId w:val="2"/>
        </w:numPr>
        <w:suppressAutoHyphens w:val="0"/>
        <w:spacing w:line="288" w:lineRule="auto"/>
        <w:ind w:left="357" w:hanging="357"/>
        <w:rPr>
          <w:rFonts w:ascii="Open Sans" w:hAnsi="Open Sans" w:cs="Open Sans"/>
          <w:sz w:val="14"/>
          <w:szCs w:val="14"/>
        </w:rPr>
      </w:pPr>
      <w:r w:rsidRPr="00586DDE">
        <w:rPr>
          <w:rFonts w:ascii="Open Sans" w:hAnsi="Open Sans" w:cs="Open Sans"/>
          <w:bCs/>
          <w:sz w:val="18"/>
          <w:szCs w:val="18"/>
        </w:rPr>
        <w:t xml:space="preserve">Projekt nie został fizycznie ukończony (w przypadku robót budowlanych) lub w pełni zrealizowany </w:t>
      </w:r>
      <w:r>
        <w:rPr>
          <w:rFonts w:ascii="Open Sans" w:hAnsi="Open Sans" w:cs="Open Sans"/>
          <w:bCs/>
          <w:sz w:val="18"/>
          <w:szCs w:val="18"/>
        </w:rPr>
        <w:br/>
      </w:r>
      <w:r w:rsidRPr="00586DDE">
        <w:rPr>
          <w:rFonts w:ascii="Open Sans" w:hAnsi="Open Sans" w:cs="Open Sans"/>
          <w:bCs/>
          <w:sz w:val="18"/>
          <w:szCs w:val="18"/>
        </w:rPr>
        <w:t>(w przypadku dostaw i usług) przed przedłożeniem wniosku o dofinansowanie, niezależnie od tego, czy wszystkie dotyczące tego projektu płatności zostały przez wnioskodawcę dokonane</w:t>
      </w:r>
      <w:r>
        <w:rPr>
          <w:rStyle w:val="Odwoanieprzypisudolnego"/>
          <w:rFonts w:ascii="Open Sans" w:hAnsi="Open Sans" w:cs="Open Sans"/>
          <w:bCs/>
          <w:sz w:val="18"/>
          <w:szCs w:val="18"/>
        </w:rPr>
        <w:footnoteReference w:id="5"/>
      </w:r>
      <w:r w:rsidRPr="00586DDE">
        <w:rPr>
          <w:rFonts w:ascii="Open Sans" w:hAnsi="Open Sans" w:cs="Open Sans"/>
          <w:bCs/>
          <w:sz w:val="18"/>
          <w:szCs w:val="18"/>
        </w:rPr>
        <w:t>.</w:t>
      </w:r>
    </w:p>
    <w:p w14:paraId="2AC5779D" w14:textId="5A3E766B" w:rsidR="00AF7990" w:rsidRDefault="00AF7990" w:rsidP="00D34547">
      <w:pPr>
        <w:numPr>
          <w:ilvl w:val="0"/>
          <w:numId w:val="2"/>
        </w:numPr>
        <w:suppressAutoHyphens w:val="0"/>
        <w:spacing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zasadą DNSH – „nie czyń poważnych szkód” w rozumieniu art. 17 rozporządzenia (UE) nr 2020/852</w:t>
      </w:r>
    </w:p>
    <w:p w14:paraId="75F1F52F" w14:textId="6727B6CA" w:rsidR="00024667" w:rsidRPr="00CC2FAC" w:rsidRDefault="00024667" w:rsidP="00D0515D">
      <w:pPr>
        <w:pStyle w:val="Akapitzlist"/>
        <w:numPr>
          <w:ilvl w:val="0"/>
          <w:numId w:val="2"/>
        </w:numPr>
        <w:spacing w:before="240" w:line="288" w:lineRule="auto"/>
        <w:ind w:left="357" w:hanging="357"/>
        <w:contextualSpacing w:val="0"/>
        <w:rPr>
          <w:rFonts w:ascii="Open Sans" w:hAnsi="Open Sans" w:cs="Open Sans"/>
          <w:sz w:val="18"/>
          <w:szCs w:val="18"/>
        </w:rPr>
      </w:pPr>
      <w:r w:rsidRPr="00CC2FAC">
        <w:rPr>
          <w:rFonts w:ascii="Open Sans" w:hAnsi="Open Sans" w:cs="Open Sans"/>
          <w:sz w:val="18"/>
          <w:szCs w:val="18"/>
        </w:rPr>
        <w:t xml:space="preserve">Na terenie ………………………………………… </w:t>
      </w:r>
      <w:r w:rsidRPr="00CC2FAC">
        <w:rPr>
          <w:rFonts w:ascii="Open Sans" w:hAnsi="Open Sans" w:cs="Open Sans"/>
          <w:i/>
          <w:iCs/>
          <w:sz w:val="18"/>
          <w:szCs w:val="18"/>
        </w:rPr>
        <w:t>(należy wskazać właściwą jednostkę samorządu terytorialnego)</w:t>
      </w:r>
      <w:r w:rsidRPr="00CC2FAC">
        <w:rPr>
          <w:rFonts w:ascii="Open Sans" w:hAnsi="Open Sans" w:cs="Open Sans"/>
          <w:sz w:val="18"/>
          <w:szCs w:val="18"/>
        </w:rPr>
        <w:t xml:space="preserve">, którą/który reprezentuję/od której zależny lub przez nią kontrolowany jest podmiot, który reprezentuję </w:t>
      </w:r>
      <w:r w:rsidRPr="00CC2FAC">
        <w:rPr>
          <w:rFonts w:ascii="Open Sans" w:hAnsi="Open Sans" w:cs="Open Sans"/>
          <w:i/>
          <w:iCs/>
          <w:sz w:val="18"/>
          <w:szCs w:val="18"/>
        </w:rPr>
        <w:t>(niepotrzebne skreślić)</w:t>
      </w:r>
      <w:r w:rsidRPr="00CC2FAC">
        <w:rPr>
          <w:rFonts w:ascii="Open Sans" w:hAnsi="Open Sans" w:cs="Open Sans"/>
          <w:sz w:val="18"/>
          <w:szCs w:val="18"/>
        </w:rPr>
        <w:t xml:space="preserve"> nie obowiązują żadne ustanowione przez organy tej jednostki samorządu terytorialnego dyskryminujące akty prawa miejscowego lub inne podjęte dyskryminujące uchwały</w:t>
      </w:r>
      <w:r w:rsidR="00C65726" w:rsidRPr="00CC2FAC">
        <w:rPr>
          <w:rFonts w:ascii="Open Sans" w:hAnsi="Open Sans" w:cs="Open Sans"/>
          <w:sz w:val="18"/>
          <w:szCs w:val="18"/>
        </w:rPr>
        <w:t xml:space="preserve"> </w:t>
      </w:r>
      <w:r w:rsidR="00D64DCC" w:rsidRPr="00CC2FAC">
        <w:rPr>
          <w:rFonts w:ascii="Open Sans" w:hAnsi="Open Sans" w:cs="Open Sans"/>
          <w:i/>
          <w:iCs/>
          <w:sz w:val="18"/>
          <w:szCs w:val="18"/>
        </w:rPr>
        <w:t>(p</w:t>
      </w:r>
      <w:r w:rsidR="00C65726" w:rsidRPr="00CC2FAC">
        <w:rPr>
          <w:rFonts w:ascii="Open Sans" w:hAnsi="Open Sans" w:cs="Open Sans"/>
          <w:i/>
          <w:iCs/>
          <w:sz w:val="18"/>
          <w:szCs w:val="18"/>
        </w:rPr>
        <w:t>rzez dyskryminujące akty prawa miejscowego lub dyskryminujące uchwały należy rozumieć dokumenty, powodujące nieuprawnione różnicowanie, wykluczanie lub ograniczanie ze względu na jakiekolwiek przesłanki tj.: płeć, rasę, pochodzenie etniczne, religię, światopogląd, niepełnosprawność, wiek, orientację seksualną</w:t>
      </w:r>
      <w:r w:rsidR="00D64DCC" w:rsidRPr="00CC2FAC">
        <w:rPr>
          <w:rFonts w:ascii="Open Sans" w:hAnsi="Open Sans" w:cs="Open Sans"/>
          <w:i/>
          <w:iCs/>
          <w:sz w:val="18"/>
          <w:szCs w:val="18"/>
        </w:rPr>
        <w:t>)</w:t>
      </w:r>
      <w:r w:rsidRPr="00CC2FAC">
        <w:rPr>
          <w:rFonts w:ascii="Open Sans" w:hAnsi="Open Sans" w:cs="Open Sans"/>
          <w:sz w:val="18"/>
          <w:szCs w:val="18"/>
        </w:rPr>
        <w:t>.</w:t>
      </w:r>
      <w:r w:rsidR="00CC2FAC">
        <w:rPr>
          <w:rFonts w:ascii="Open Sans" w:hAnsi="Open Sans" w:cs="Open Sans"/>
          <w:sz w:val="18"/>
          <w:szCs w:val="18"/>
        </w:rPr>
        <w:t xml:space="preserve"> </w:t>
      </w:r>
      <w:r w:rsidRPr="00CC2FAC">
        <w:rPr>
          <w:rFonts w:ascii="Open Sans" w:hAnsi="Open Sans" w:cs="Open Sans"/>
          <w:sz w:val="18"/>
          <w:szCs w:val="18"/>
        </w:rPr>
        <w:t>Wnioskodawca, którego reprezentuję, nie podjął jakichkolwiek działań dyskryminujących, sprzecznych z zasadami, o których mowa w art. 9 ust. 3 rozporządzenia 2021/1060.”**</w:t>
      </w:r>
    </w:p>
    <w:p w14:paraId="0A4E1771" w14:textId="36EDA7F2" w:rsidR="00A2746E" w:rsidRPr="006031A0" w:rsidRDefault="00835E4F" w:rsidP="00D0515D">
      <w:pPr>
        <w:spacing w:before="240" w:line="288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1AF2E36B" w14:textId="3C8AED4B" w:rsidR="00A2746E" w:rsidRPr="006031A0" w:rsidRDefault="00024667" w:rsidP="00D34547">
      <w:pPr>
        <w:spacing w:line="288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(**) – oświadczenie</w:t>
      </w:r>
      <w:r w:rsidR="0081007B">
        <w:rPr>
          <w:rFonts w:ascii="Open Sans" w:hAnsi="Open Sans" w:cs="Open Sans"/>
          <w:sz w:val="18"/>
          <w:szCs w:val="18"/>
        </w:rPr>
        <w:t xml:space="preserve"> w pkt 30</w:t>
      </w:r>
      <w:r>
        <w:rPr>
          <w:rFonts w:ascii="Open Sans" w:hAnsi="Open Sans" w:cs="Open Sans"/>
          <w:sz w:val="18"/>
          <w:szCs w:val="18"/>
        </w:rPr>
        <w:t xml:space="preserve"> składane przez jednostkę samorządu terytorialnego oraz podmioty</w:t>
      </w:r>
      <w:r w:rsidRPr="00024667">
        <w:rPr>
          <w:rFonts w:ascii="Open Sans" w:hAnsi="Open Sans" w:cs="Open Sans"/>
          <w:sz w:val="18"/>
          <w:szCs w:val="18"/>
        </w:rPr>
        <w:t xml:space="preserve"> przez nią kontrolowan</w:t>
      </w:r>
      <w:r>
        <w:rPr>
          <w:rFonts w:ascii="Open Sans" w:hAnsi="Open Sans" w:cs="Open Sans"/>
          <w:sz w:val="18"/>
          <w:szCs w:val="18"/>
        </w:rPr>
        <w:t>e</w:t>
      </w:r>
      <w:r w:rsidRPr="00024667">
        <w:rPr>
          <w:rFonts w:ascii="Open Sans" w:hAnsi="Open Sans" w:cs="Open Sans"/>
          <w:sz w:val="18"/>
          <w:szCs w:val="18"/>
        </w:rPr>
        <w:t xml:space="preserve"> lub od niej zależn</w:t>
      </w:r>
      <w:r>
        <w:rPr>
          <w:rFonts w:ascii="Open Sans" w:hAnsi="Open Sans" w:cs="Open Sans"/>
          <w:sz w:val="18"/>
          <w:szCs w:val="18"/>
        </w:rPr>
        <w:t>e. Jeżeli oświadczenie nie dotyczy Wnioskodawcy należy je wykreślić</w:t>
      </w:r>
    </w:p>
    <w:p w14:paraId="03E2641A" w14:textId="77777777" w:rsidR="00664C4F" w:rsidRPr="006031A0" w:rsidRDefault="00664C4F" w:rsidP="00D0515D">
      <w:pPr>
        <w:spacing w:before="240" w:line="288" w:lineRule="auto"/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</w:pPr>
      <w:r w:rsidRPr="006031A0">
        <w:rPr>
          <w:rStyle w:val="normaltextrun"/>
          <w:rFonts w:ascii="Open Sans" w:hAnsi="Open Sans" w:cs="Open Sans"/>
          <w:color w:val="000000"/>
          <w:sz w:val="18"/>
          <w:szCs w:val="18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6031A0"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  <w:t> </w:t>
      </w:r>
    </w:p>
    <w:p w14:paraId="1F26F697" w14:textId="77777777" w:rsidR="00664C4F" w:rsidRPr="006031A0" w:rsidRDefault="00664C4F" w:rsidP="00D34547">
      <w:pPr>
        <w:spacing w:line="288" w:lineRule="auto"/>
        <w:rPr>
          <w:rFonts w:ascii="Open Sans" w:hAnsi="Open Sans" w:cs="Open Sans"/>
          <w:b/>
          <w:sz w:val="18"/>
          <w:szCs w:val="18"/>
        </w:rPr>
      </w:pPr>
      <w:r w:rsidRPr="006031A0">
        <w:rPr>
          <w:rStyle w:val="eop"/>
          <w:rFonts w:ascii="Open Sans" w:hAnsi="Open Sans" w:cs="Open Sans"/>
          <w:b/>
          <w:color w:val="000000"/>
          <w:sz w:val="18"/>
          <w:szCs w:val="18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059FC50E" w14:textId="77777777" w:rsidR="00A2746E" w:rsidRPr="006031A0" w:rsidRDefault="00A2746E" w:rsidP="00D0515D">
      <w:pPr>
        <w:spacing w:before="360" w:line="288" w:lineRule="auto"/>
        <w:ind w:left="4678"/>
        <w:rPr>
          <w:rFonts w:ascii="Open Sans" w:hAnsi="Open Sans" w:cs="Open Sans"/>
          <w:sz w:val="16"/>
          <w:szCs w:val="16"/>
        </w:rPr>
      </w:pPr>
      <w:r w:rsidRPr="006031A0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5D57692D" w14:textId="77777777" w:rsidR="00A2746E" w:rsidRPr="006031A0" w:rsidRDefault="00A2746E" w:rsidP="00D34547">
      <w:pPr>
        <w:spacing w:line="288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6"/>
          <w:szCs w:val="16"/>
        </w:rPr>
        <w:t>Podpisy elektroniczne osób uprawnionych do reprezentowania Wnioskodawcy</w:t>
      </w:r>
    </w:p>
    <w:sectPr w:rsidR="00A2746E" w:rsidRPr="006031A0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20662" w14:textId="77777777" w:rsidR="007C6F2A" w:rsidRDefault="007C6F2A" w:rsidP="006677B3">
      <w:r>
        <w:separator/>
      </w:r>
    </w:p>
  </w:endnote>
  <w:endnote w:type="continuationSeparator" w:id="0">
    <w:p w14:paraId="0D8D77FA" w14:textId="77777777" w:rsidR="007C6F2A" w:rsidRDefault="007C6F2A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198224E4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DE44" w14:textId="77777777" w:rsidR="007C6F2A" w:rsidRDefault="007C6F2A" w:rsidP="006677B3">
      <w:r>
        <w:separator/>
      </w:r>
    </w:p>
  </w:footnote>
  <w:footnote w:type="continuationSeparator" w:id="0">
    <w:p w14:paraId="404DC804" w14:textId="77777777" w:rsidR="007C6F2A" w:rsidRDefault="007C6F2A" w:rsidP="006677B3">
      <w:r>
        <w:continuationSeparator/>
      </w:r>
    </w:p>
  </w:footnote>
  <w:footnote w:id="1">
    <w:p w14:paraId="141A979A" w14:textId="0D9EA305" w:rsidR="000E5AF8" w:rsidRDefault="000E5AF8" w:rsidP="00D0515D">
      <w:pPr>
        <w:pStyle w:val="Tekstprzypisudolnego"/>
        <w:spacing w:line="288" w:lineRule="auto"/>
        <w:ind w:left="284" w:hanging="284"/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="00CA55EF"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1C931B48" w14:textId="19E0B649" w:rsidR="00CA55EF" w:rsidRPr="006031A0" w:rsidRDefault="00CA55EF" w:rsidP="00D0515D">
      <w:pPr>
        <w:pStyle w:val="Tekstprzypisudolnego"/>
        <w:spacing w:line="288" w:lineRule="auto"/>
        <w:ind w:left="284" w:hanging="284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2581681" w14:textId="6D14386D" w:rsidR="00A9415F" w:rsidRPr="006031A0" w:rsidRDefault="00A9415F" w:rsidP="00D0515D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6031A0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6031A0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753DD55B" w14:textId="52324291" w:rsidR="00AF7990" w:rsidRPr="00F959A0" w:rsidRDefault="00AF7990" w:rsidP="00D0515D">
      <w:pPr>
        <w:pStyle w:val="Tekstprzypisudolnego"/>
        <w:spacing w:line="288" w:lineRule="auto"/>
        <w:rPr>
          <w:rFonts w:asciiTheme="minorHAnsi" w:hAnsiTheme="minorHAnsi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Z zachowaniem wymogów wynikających z przepisów pomocy publicznej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5">
    <w:p w14:paraId="6F513523" w14:textId="77777777" w:rsidR="0073457C" w:rsidRPr="00586DDE" w:rsidRDefault="0073457C" w:rsidP="00D0515D">
      <w:pPr>
        <w:pStyle w:val="Tekstprzypisudolnego"/>
        <w:spacing w:line="288" w:lineRule="auto"/>
        <w:ind w:left="142" w:hanging="142"/>
        <w:rPr>
          <w:rFonts w:ascii="Open Sans" w:hAnsi="Open Sans" w:cs="Open Sans"/>
        </w:rPr>
      </w:pPr>
      <w:r w:rsidRPr="00586DD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86DDE">
        <w:rPr>
          <w:rFonts w:ascii="Open Sans" w:hAnsi="Open Sans" w:cs="Open Sans"/>
          <w:sz w:val="16"/>
          <w:szCs w:val="16"/>
        </w:rPr>
        <w:t xml:space="preserve"> Przez projekt ukończony/zrealizowany należy rozumieć projekt, dla którego przed dniem złożenia wniosku </w:t>
      </w:r>
      <w:r>
        <w:rPr>
          <w:rFonts w:ascii="Open Sans" w:hAnsi="Open Sans" w:cs="Open Sans"/>
          <w:sz w:val="16"/>
          <w:szCs w:val="16"/>
        </w:rPr>
        <w:br/>
      </w:r>
      <w:r w:rsidRPr="00586DDE">
        <w:rPr>
          <w:rFonts w:ascii="Open Sans" w:hAnsi="Open Sans" w:cs="Open Sans"/>
          <w:sz w:val="16"/>
          <w:szCs w:val="16"/>
        </w:rPr>
        <w:t>o dofinansowanie nastąpił odbiór końcowy ostatnich robót (protokół odbioru końcowego),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F820" w14:textId="77777777" w:rsidR="00A2746E" w:rsidRPr="001D512E" w:rsidRDefault="00A2746E" w:rsidP="00A2746E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12E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F3B1D9D" w14:textId="7567C963" w:rsidR="00664C4F" w:rsidRPr="001D512E" w:rsidRDefault="00FC299F" w:rsidP="00A2746E">
    <w:pPr>
      <w:pStyle w:val="Nagwek"/>
      <w:spacing w:after="120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  <w:t xml:space="preserve">                                                              </w:t>
    </w:r>
    <w:r w:rsidR="00A2746E" w:rsidRPr="001D512E">
      <w:rPr>
        <w:rFonts w:asciiTheme="minorHAnsi" w:hAnsiTheme="minorHAnsi" w:cstheme="minorHAnsi"/>
      </w:rPr>
      <w:t xml:space="preserve">Załącznik </w:t>
    </w:r>
    <w:r>
      <w:rPr>
        <w:rFonts w:asciiTheme="minorHAnsi" w:hAnsiTheme="minorHAnsi" w:cstheme="minorHAnsi"/>
      </w:rPr>
      <w:t>1</w:t>
    </w:r>
    <w:r w:rsidR="00AD2627">
      <w:rPr>
        <w:rFonts w:asciiTheme="minorHAnsi" w:hAnsiTheme="minorHAnsi" w:cstheme="minorHAnsi"/>
      </w:rPr>
      <w:t>5</w:t>
    </w:r>
    <w:r w:rsidR="00A2746E" w:rsidRPr="001D512E">
      <w:rPr>
        <w:rFonts w:asciiTheme="minorHAnsi" w:hAnsiTheme="minorHAnsi" w:cstheme="minorHAnsi"/>
      </w:rPr>
      <w:t xml:space="preserve"> - </w:t>
    </w:r>
    <w:r w:rsidR="00A2746E" w:rsidRPr="001D512E">
      <w:rPr>
        <w:rStyle w:val="font-weight-bold"/>
        <w:rFonts w:asciiTheme="minorHAnsi" w:eastAsia="Lucida Sans Unicode" w:hAnsiTheme="minorHAnsi" w:cstheme="minorHAnsi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EB63EA"/>
    <w:multiLevelType w:val="multilevel"/>
    <w:tmpl w:val="437C7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3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32AB0"/>
    <w:multiLevelType w:val="multilevel"/>
    <w:tmpl w:val="437C7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FD1403"/>
    <w:multiLevelType w:val="multilevel"/>
    <w:tmpl w:val="437C7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9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C9145A"/>
    <w:multiLevelType w:val="multilevel"/>
    <w:tmpl w:val="437C7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2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20794">
    <w:abstractNumId w:val="9"/>
  </w:num>
  <w:num w:numId="2" w16cid:durableId="779648152">
    <w:abstractNumId w:val="11"/>
  </w:num>
  <w:num w:numId="3" w16cid:durableId="7052592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24510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53708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289127">
    <w:abstractNumId w:val="4"/>
  </w:num>
  <w:num w:numId="7" w16cid:durableId="1560020371">
    <w:abstractNumId w:val="16"/>
  </w:num>
  <w:num w:numId="8" w16cid:durableId="1949197249">
    <w:abstractNumId w:val="8"/>
  </w:num>
  <w:num w:numId="9" w16cid:durableId="1757943038">
    <w:abstractNumId w:val="21"/>
  </w:num>
  <w:num w:numId="10" w16cid:durableId="1457987416">
    <w:abstractNumId w:val="15"/>
  </w:num>
  <w:num w:numId="11" w16cid:durableId="187565028">
    <w:abstractNumId w:val="23"/>
  </w:num>
  <w:num w:numId="12" w16cid:durableId="1188758206">
    <w:abstractNumId w:val="7"/>
  </w:num>
  <w:num w:numId="13" w16cid:durableId="1462072801">
    <w:abstractNumId w:val="19"/>
  </w:num>
  <w:num w:numId="14" w16cid:durableId="1963227267">
    <w:abstractNumId w:val="14"/>
  </w:num>
  <w:num w:numId="15" w16cid:durableId="236477976">
    <w:abstractNumId w:val="12"/>
  </w:num>
  <w:num w:numId="16" w16cid:durableId="587469811">
    <w:abstractNumId w:val="18"/>
  </w:num>
  <w:num w:numId="17" w16cid:durableId="1878196533">
    <w:abstractNumId w:val="2"/>
  </w:num>
  <w:num w:numId="18" w16cid:durableId="1343782253">
    <w:abstractNumId w:val="3"/>
  </w:num>
  <w:num w:numId="19" w16cid:durableId="102774493">
    <w:abstractNumId w:val="0"/>
  </w:num>
  <w:num w:numId="20" w16cid:durableId="1698700418">
    <w:abstractNumId w:val="10"/>
  </w:num>
  <w:num w:numId="21" w16cid:durableId="293369853">
    <w:abstractNumId w:val="13"/>
  </w:num>
  <w:num w:numId="22" w16cid:durableId="745839">
    <w:abstractNumId w:val="22"/>
  </w:num>
  <w:num w:numId="23" w16cid:durableId="309214109">
    <w:abstractNumId w:val="11"/>
  </w:num>
  <w:num w:numId="24" w16cid:durableId="1989556718">
    <w:abstractNumId w:val="6"/>
  </w:num>
  <w:num w:numId="25" w16cid:durableId="688024379">
    <w:abstractNumId w:val="20"/>
  </w:num>
  <w:num w:numId="26" w16cid:durableId="1368145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4667"/>
    <w:rsid w:val="00027947"/>
    <w:rsid w:val="00041042"/>
    <w:rsid w:val="00046987"/>
    <w:rsid w:val="00052801"/>
    <w:rsid w:val="00054CDD"/>
    <w:rsid w:val="00057BBD"/>
    <w:rsid w:val="00081F50"/>
    <w:rsid w:val="000A2A75"/>
    <w:rsid w:val="000D6518"/>
    <w:rsid w:val="000E5AF8"/>
    <w:rsid w:val="00111E0D"/>
    <w:rsid w:val="00122ADE"/>
    <w:rsid w:val="001369BD"/>
    <w:rsid w:val="00142E87"/>
    <w:rsid w:val="00144EC1"/>
    <w:rsid w:val="00147374"/>
    <w:rsid w:val="00150381"/>
    <w:rsid w:val="00152429"/>
    <w:rsid w:val="00161208"/>
    <w:rsid w:val="00164C17"/>
    <w:rsid w:val="00170A3D"/>
    <w:rsid w:val="00175628"/>
    <w:rsid w:val="001936D5"/>
    <w:rsid w:val="001C16E1"/>
    <w:rsid w:val="001C7F26"/>
    <w:rsid w:val="001D512E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41018"/>
    <w:rsid w:val="003754DE"/>
    <w:rsid w:val="00397D72"/>
    <w:rsid w:val="003B0496"/>
    <w:rsid w:val="003B5450"/>
    <w:rsid w:val="003C1315"/>
    <w:rsid w:val="003C3431"/>
    <w:rsid w:val="00420DFA"/>
    <w:rsid w:val="00437464"/>
    <w:rsid w:val="0048518C"/>
    <w:rsid w:val="004C66B0"/>
    <w:rsid w:val="00506617"/>
    <w:rsid w:val="00507F7D"/>
    <w:rsid w:val="00542F03"/>
    <w:rsid w:val="00570B0D"/>
    <w:rsid w:val="0057459D"/>
    <w:rsid w:val="00587D13"/>
    <w:rsid w:val="005B5FF1"/>
    <w:rsid w:val="005D7AE0"/>
    <w:rsid w:val="005E5A70"/>
    <w:rsid w:val="006031A0"/>
    <w:rsid w:val="00632B08"/>
    <w:rsid w:val="00643F6F"/>
    <w:rsid w:val="00664C4F"/>
    <w:rsid w:val="006677B3"/>
    <w:rsid w:val="00676E71"/>
    <w:rsid w:val="006D15CA"/>
    <w:rsid w:val="006D7CAD"/>
    <w:rsid w:val="006F2F60"/>
    <w:rsid w:val="006F68A9"/>
    <w:rsid w:val="0073457C"/>
    <w:rsid w:val="0074495D"/>
    <w:rsid w:val="00766DAD"/>
    <w:rsid w:val="007B4EC5"/>
    <w:rsid w:val="007B7E57"/>
    <w:rsid w:val="007C13A5"/>
    <w:rsid w:val="007C1D43"/>
    <w:rsid w:val="007C6F2A"/>
    <w:rsid w:val="007E039A"/>
    <w:rsid w:val="007E73B2"/>
    <w:rsid w:val="007F0E5C"/>
    <w:rsid w:val="007F3192"/>
    <w:rsid w:val="0081007B"/>
    <w:rsid w:val="00811421"/>
    <w:rsid w:val="0083154D"/>
    <w:rsid w:val="00835E4F"/>
    <w:rsid w:val="00836672"/>
    <w:rsid w:val="00846F3F"/>
    <w:rsid w:val="00855C5F"/>
    <w:rsid w:val="00857FF2"/>
    <w:rsid w:val="008A665C"/>
    <w:rsid w:val="008B3757"/>
    <w:rsid w:val="008C2112"/>
    <w:rsid w:val="009077BB"/>
    <w:rsid w:val="009310F8"/>
    <w:rsid w:val="00934F79"/>
    <w:rsid w:val="00953314"/>
    <w:rsid w:val="009565F8"/>
    <w:rsid w:val="0096142D"/>
    <w:rsid w:val="00982B2F"/>
    <w:rsid w:val="009B0562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8761E"/>
    <w:rsid w:val="00A9148E"/>
    <w:rsid w:val="00A9415F"/>
    <w:rsid w:val="00AB4050"/>
    <w:rsid w:val="00AC1B2B"/>
    <w:rsid w:val="00AC283F"/>
    <w:rsid w:val="00AD2627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34FD5"/>
    <w:rsid w:val="00C65726"/>
    <w:rsid w:val="00C676F3"/>
    <w:rsid w:val="00C92819"/>
    <w:rsid w:val="00CA55EF"/>
    <w:rsid w:val="00CC2FAC"/>
    <w:rsid w:val="00CF622B"/>
    <w:rsid w:val="00D047FB"/>
    <w:rsid w:val="00D0515D"/>
    <w:rsid w:val="00D34547"/>
    <w:rsid w:val="00D64DCC"/>
    <w:rsid w:val="00D738E5"/>
    <w:rsid w:val="00D769EC"/>
    <w:rsid w:val="00DD2554"/>
    <w:rsid w:val="00E021C3"/>
    <w:rsid w:val="00E52411"/>
    <w:rsid w:val="00E62B79"/>
    <w:rsid w:val="00E65993"/>
    <w:rsid w:val="00E80438"/>
    <w:rsid w:val="00E82542"/>
    <w:rsid w:val="00EA61B4"/>
    <w:rsid w:val="00EA77BD"/>
    <w:rsid w:val="00EB3621"/>
    <w:rsid w:val="00EB70BD"/>
    <w:rsid w:val="00EC5A4D"/>
    <w:rsid w:val="00EE2229"/>
    <w:rsid w:val="00EE4788"/>
    <w:rsid w:val="00EF4702"/>
    <w:rsid w:val="00F03598"/>
    <w:rsid w:val="00F079D1"/>
    <w:rsid w:val="00F16283"/>
    <w:rsid w:val="00F258B0"/>
    <w:rsid w:val="00F73888"/>
    <w:rsid w:val="00F959A0"/>
    <w:rsid w:val="00FC299F"/>
    <w:rsid w:val="00FD4136"/>
    <w:rsid w:val="00FD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C89D-183B-4D21-86BD-1A6D98BE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1797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</vt:lpstr>
    </vt:vector>
  </TitlesOfParts>
  <Company>NFOSiGW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</dc:title>
  <dc:creator>Pekar Anna</dc:creator>
  <cp:lastModifiedBy>Cendrowska Anna</cp:lastModifiedBy>
  <cp:revision>5</cp:revision>
  <cp:lastPrinted>2019-03-19T07:58:00Z</cp:lastPrinted>
  <dcterms:created xsi:type="dcterms:W3CDTF">2025-06-12T15:39:00Z</dcterms:created>
  <dcterms:modified xsi:type="dcterms:W3CDTF">2025-06-21T20:32:00Z</dcterms:modified>
</cp:coreProperties>
</file>